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48753" w14:textId="77777777" w:rsidR="00191451" w:rsidRPr="00191451" w:rsidRDefault="00191451" w:rsidP="0019145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191451">
        <w:rPr>
          <w:rFonts w:ascii="Arial" w:eastAsia="Times New Roman" w:hAnsi="Arial" w:cs="Arial"/>
          <w:b/>
          <w:sz w:val="24"/>
          <w:szCs w:val="24"/>
          <w:lang w:val="en-US"/>
        </w:rPr>
        <w:t>ROMÂNIA</w:t>
      </w:r>
    </w:p>
    <w:p w14:paraId="07585884" w14:textId="77777777" w:rsidR="00191451" w:rsidRPr="00191451" w:rsidRDefault="00191451" w:rsidP="0019145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/>
        </w:rPr>
      </w:pPr>
      <w:r w:rsidRPr="00191451">
        <w:rPr>
          <w:rFonts w:ascii="Arial" w:eastAsia="Times New Roman" w:hAnsi="Arial" w:cs="Arial"/>
          <w:sz w:val="24"/>
          <w:szCs w:val="24"/>
          <w:lang w:val="en-US"/>
        </w:rPr>
        <w:t>JUDEŢUL ARAD</w:t>
      </w:r>
    </w:p>
    <w:p w14:paraId="63487FDD" w14:textId="77777777" w:rsidR="00191451" w:rsidRPr="00191451" w:rsidRDefault="00191451" w:rsidP="0019145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it-IT"/>
        </w:rPr>
      </w:pPr>
      <w:r w:rsidRPr="00191451">
        <w:rPr>
          <w:rFonts w:ascii="Arial" w:eastAsia="Times New Roman" w:hAnsi="Arial" w:cs="Arial"/>
          <w:b/>
          <w:sz w:val="24"/>
          <w:szCs w:val="24"/>
          <w:u w:val="single"/>
          <w:lang w:val="it-IT"/>
        </w:rPr>
        <w:t>COMUNA  ŞILINDIA</w:t>
      </w:r>
    </w:p>
    <w:p w14:paraId="6F5E3F2A" w14:textId="77777777" w:rsidR="00191451" w:rsidRPr="00191451" w:rsidRDefault="00191451" w:rsidP="0019145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it-IT"/>
        </w:rPr>
      </w:pPr>
      <w:r w:rsidRPr="00191451">
        <w:rPr>
          <w:rFonts w:ascii="Arial" w:eastAsia="Times New Roman" w:hAnsi="Arial" w:cs="Arial"/>
          <w:b/>
          <w:sz w:val="24"/>
          <w:szCs w:val="24"/>
          <w:u w:val="single"/>
          <w:lang w:val="it-IT"/>
        </w:rPr>
        <w:t xml:space="preserve">CONSILIUL LOCAL  </w:t>
      </w:r>
    </w:p>
    <w:p w14:paraId="0DAA0E18" w14:textId="77777777" w:rsidR="00191451" w:rsidRPr="00191451" w:rsidRDefault="00191451" w:rsidP="0019145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u w:val="single"/>
          <w:lang w:val="it-IT"/>
        </w:rPr>
      </w:pPr>
      <w:r w:rsidRPr="00191451">
        <w:rPr>
          <w:rFonts w:ascii="Arial" w:eastAsia="Times New Roman" w:hAnsi="Arial" w:cs="Arial"/>
          <w:sz w:val="20"/>
          <w:szCs w:val="20"/>
          <w:lang w:val="it-IT"/>
        </w:rPr>
        <w:t>Silindia,nr.384,tel.0257/372700,0257/372701,Fax</w:t>
      </w:r>
      <w:r w:rsidRPr="00191451">
        <w:rPr>
          <w:rFonts w:ascii="Arial" w:eastAsia="Times New Roman" w:hAnsi="Arial" w:cs="Arial"/>
          <w:sz w:val="20"/>
          <w:szCs w:val="20"/>
          <w:u w:val="single"/>
          <w:lang w:val="it-IT"/>
        </w:rPr>
        <w:t xml:space="preserve"> </w:t>
      </w:r>
      <w:r w:rsidRPr="00191451">
        <w:rPr>
          <w:rFonts w:ascii="Arial" w:eastAsia="Times New Roman" w:hAnsi="Arial" w:cs="Arial"/>
          <w:sz w:val="20"/>
          <w:szCs w:val="20"/>
          <w:lang w:val="it-IT"/>
        </w:rPr>
        <w:t>0257/372703,</w:t>
      </w:r>
      <w:r w:rsidRPr="00191451">
        <w:rPr>
          <w:rFonts w:ascii="Arial" w:eastAsia="Times New Roman" w:hAnsi="Arial" w:cs="Arial"/>
          <w:sz w:val="20"/>
          <w:szCs w:val="20"/>
          <w:u w:val="single"/>
          <w:lang w:val="it-IT"/>
        </w:rPr>
        <w:t xml:space="preserve"> e-mail:primariasilindia@gmail.com</w:t>
      </w:r>
    </w:p>
    <w:p w14:paraId="15FA54A1" w14:textId="77777777" w:rsidR="00191451" w:rsidRPr="00191451" w:rsidRDefault="00191451" w:rsidP="0019145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it-IT"/>
        </w:rPr>
      </w:pPr>
    </w:p>
    <w:p w14:paraId="3F8D6633" w14:textId="38ACB67E" w:rsidR="00191451" w:rsidRPr="00191451" w:rsidRDefault="00191451" w:rsidP="0019145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it-IT"/>
        </w:rPr>
      </w:pPr>
      <w:bookmarkStart w:id="0" w:name="_Hlk106283522"/>
      <w:r w:rsidRPr="00191451">
        <w:rPr>
          <w:rFonts w:ascii="Arial" w:eastAsia="Times New Roman" w:hAnsi="Arial" w:cs="Arial"/>
          <w:b/>
          <w:sz w:val="24"/>
          <w:szCs w:val="24"/>
          <w:lang w:val="it-IT"/>
        </w:rPr>
        <w:t xml:space="preserve">HOTĂRÂREA  Nr. </w:t>
      </w:r>
      <w:r w:rsidR="00D01F5F">
        <w:rPr>
          <w:rFonts w:ascii="Arial" w:eastAsia="Times New Roman" w:hAnsi="Arial" w:cs="Arial"/>
          <w:b/>
          <w:sz w:val="24"/>
          <w:szCs w:val="24"/>
          <w:lang w:val="it-IT"/>
        </w:rPr>
        <w:t>50</w:t>
      </w:r>
    </w:p>
    <w:p w14:paraId="2E9697D5" w14:textId="1A259F25" w:rsidR="00191451" w:rsidRPr="00191451" w:rsidRDefault="005D5B9A" w:rsidP="0019145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it-IT"/>
        </w:rPr>
      </w:pPr>
      <w:r>
        <w:rPr>
          <w:rFonts w:ascii="Arial" w:eastAsia="Times New Roman" w:hAnsi="Arial" w:cs="Arial"/>
          <w:b/>
          <w:sz w:val="24"/>
          <w:szCs w:val="24"/>
          <w:lang w:val="it-IT"/>
        </w:rPr>
        <w:t>29</w:t>
      </w:r>
      <w:r w:rsidR="00D01F5F">
        <w:rPr>
          <w:rFonts w:ascii="Arial" w:eastAsia="Times New Roman" w:hAnsi="Arial" w:cs="Arial"/>
          <w:b/>
          <w:sz w:val="24"/>
          <w:szCs w:val="24"/>
          <w:lang w:val="it-IT"/>
        </w:rPr>
        <w:t xml:space="preserve"> </w:t>
      </w:r>
      <w:r w:rsidR="00191451" w:rsidRPr="00191451">
        <w:rPr>
          <w:rFonts w:ascii="Arial" w:eastAsia="Times New Roman" w:hAnsi="Arial" w:cs="Arial"/>
          <w:b/>
          <w:sz w:val="24"/>
          <w:szCs w:val="24"/>
          <w:lang w:val="it-IT"/>
        </w:rPr>
        <w:t>iunie 2022</w:t>
      </w:r>
    </w:p>
    <w:p w14:paraId="07E171F4" w14:textId="2F329BFB" w:rsidR="00191451" w:rsidRPr="00191451" w:rsidRDefault="00191451" w:rsidP="0019145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rebuchet MS" w:hAnsi="Arial" w:cs="Arial"/>
          <w:bCs/>
        </w:rPr>
      </w:pPr>
      <w:r w:rsidRPr="00191451">
        <w:rPr>
          <w:rFonts w:ascii="Arial" w:eastAsia="Trebuchet MS" w:hAnsi="Arial" w:cs="Arial"/>
          <w:bCs/>
        </w:rPr>
        <w:t>privind aprobarea documentului strategic</w:t>
      </w:r>
      <w:r>
        <w:rPr>
          <w:rFonts w:ascii="Arial" w:eastAsia="Trebuchet MS" w:hAnsi="Arial" w:cs="Arial"/>
          <w:bCs/>
        </w:rPr>
        <w:t xml:space="preserve"> </w:t>
      </w:r>
      <w:r w:rsidRPr="00191451">
        <w:rPr>
          <w:rFonts w:ascii="Arial" w:eastAsia="Trebuchet MS" w:hAnsi="Arial" w:cs="Arial"/>
          <w:bCs/>
        </w:rPr>
        <w:t>”</w:t>
      </w:r>
      <w:bookmarkStart w:id="1" w:name="_Hlk105172811"/>
      <w:r w:rsidRPr="00191451">
        <w:rPr>
          <w:rFonts w:ascii="Arial" w:eastAsia="Trebuchet MS" w:hAnsi="Arial" w:cs="Arial"/>
          <w:bCs/>
        </w:rPr>
        <w:t xml:space="preserve">Strategia de Dezvoltare </w:t>
      </w:r>
      <w:proofErr w:type="spellStart"/>
      <w:r w:rsidRPr="00191451">
        <w:rPr>
          <w:rFonts w:ascii="Arial" w:eastAsia="Trebuchet MS" w:hAnsi="Arial" w:cs="Arial"/>
          <w:bCs/>
        </w:rPr>
        <w:t>Economico</w:t>
      </w:r>
      <w:proofErr w:type="spellEnd"/>
      <w:r w:rsidRPr="00191451">
        <w:rPr>
          <w:rFonts w:ascii="Arial" w:eastAsia="Trebuchet MS" w:hAnsi="Arial" w:cs="Arial"/>
          <w:bCs/>
        </w:rPr>
        <w:t xml:space="preserve"> - Socială a Comunei Șilindia pentru perioada 2022-2027</w:t>
      </w:r>
      <w:bookmarkEnd w:id="1"/>
      <w:r w:rsidRPr="00191451">
        <w:rPr>
          <w:rFonts w:ascii="Arial" w:eastAsia="Trebuchet MS" w:hAnsi="Arial" w:cs="Arial"/>
          <w:bCs/>
        </w:rPr>
        <w:t>”</w:t>
      </w:r>
    </w:p>
    <w:p w14:paraId="6EDD5875" w14:textId="77777777" w:rsidR="00191451" w:rsidRPr="00191451" w:rsidRDefault="00191451" w:rsidP="00191451">
      <w:pPr>
        <w:widowControl w:val="0"/>
        <w:autoSpaceDE w:val="0"/>
        <w:autoSpaceDN w:val="0"/>
        <w:spacing w:after="0" w:line="240" w:lineRule="auto"/>
        <w:rPr>
          <w:rFonts w:ascii="Arial" w:eastAsia="Trebuchet MS" w:hAnsi="Arial" w:cs="Arial"/>
          <w:bCs/>
        </w:rPr>
      </w:pPr>
    </w:p>
    <w:p w14:paraId="74D8A307" w14:textId="77777777" w:rsidR="00191451" w:rsidRPr="00191451" w:rsidRDefault="00191451" w:rsidP="0019145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rebuchet MS" w:hAnsi="Arial" w:cs="Arial"/>
          <w:bCs/>
        </w:rPr>
      </w:pPr>
      <w:r w:rsidRPr="00191451">
        <w:rPr>
          <w:rFonts w:ascii="Arial" w:eastAsia="Trebuchet MS" w:hAnsi="Arial" w:cs="Arial"/>
          <w:bCs/>
        </w:rPr>
        <w:t>Având în vedere :</w:t>
      </w:r>
    </w:p>
    <w:p w14:paraId="3AF90C5A" w14:textId="3692190F" w:rsidR="00191451" w:rsidRPr="00191451" w:rsidRDefault="00191451" w:rsidP="0019145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rebuchet MS" w:hAnsi="Arial" w:cs="Arial"/>
          <w:bCs/>
        </w:rPr>
      </w:pPr>
      <w:r w:rsidRPr="00191451">
        <w:rPr>
          <w:rFonts w:ascii="Arial" w:eastAsia="Trebuchet MS" w:hAnsi="Arial" w:cs="Arial"/>
          <w:bCs/>
        </w:rPr>
        <w:t>-Raportul de transparență decizională</w:t>
      </w:r>
      <w:r w:rsidR="006D0392">
        <w:rPr>
          <w:rFonts w:ascii="Arial" w:eastAsia="Trebuchet MS" w:hAnsi="Arial" w:cs="Arial"/>
          <w:bCs/>
        </w:rPr>
        <w:t xml:space="preserve">  </w:t>
      </w:r>
      <w:r w:rsidRPr="00191451">
        <w:rPr>
          <w:rFonts w:ascii="Arial" w:eastAsia="Trebuchet MS" w:hAnsi="Arial" w:cs="Arial"/>
          <w:bCs/>
        </w:rPr>
        <w:t xml:space="preserve">cu privire la propunerile/recomandările formulate asupra Proiectului de hotărâre privind aprobarea ”Strategiei de Dezvoltare </w:t>
      </w:r>
      <w:proofErr w:type="spellStart"/>
      <w:r w:rsidRPr="00191451">
        <w:rPr>
          <w:rFonts w:ascii="Arial" w:eastAsia="Trebuchet MS" w:hAnsi="Arial" w:cs="Arial"/>
          <w:bCs/>
        </w:rPr>
        <w:t>Economico</w:t>
      </w:r>
      <w:proofErr w:type="spellEnd"/>
      <w:r w:rsidRPr="00191451">
        <w:rPr>
          <w:rFonts w:ascii="Arial" w:eastAsia="Trebuchet MS" w:hAnsi="Arial" w:cs="Arial"/>
          <w:bCs/>
        </w:rPr>
        <w:t xml:space="preserve"> - Socială a Comunei Șilindia pentru perioada 2022-2027” – inițiativa primarului (în conformitate cu Legea nr. 52/2003, republicată),</w:t>
      </w:r>
    </w:p>
    <w:p w14:paraId="73E81B1E" w14:textId="4B6F1BF0" w:rsidR="00191451" w:rsidRPr="00191451" w:rsidRDefault="00191451" w:rsidP="0019145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rebuchet MS" w:hAnsi="Arial" w:cs="Arial"/>
          <w:bCs/>
        </w:rPr>
      </w:pPr>
      <w:r w:rsidRPr="00191451">
        <w:rPr>
          <w:rFonts w:ascii="Arial" w:eastAsia="Trebuchet MS" w:hAnsi="Arial" w:cs="Arial"/>
          <w:bCs/>
        </w:rPr>
        <w:t>-Strategi</w:t>
      </w:r>
      <w:r w:rsidR="00700503">
        <w:rPr>
          <w:rFonts w:ascii="Arial" w:eastAsia="Trebuchet MS" w:hAnsi="Arial" w:cs="Arial"/>
          <w:bCs/>
        </w:rPr>
        <w:t>a</w:t>
      </w:r>
      <w:r w:rsidRPr="00191451">
        <w:rPr>
          <w:rFonts w:ascii="Arial" w:eastAsia="Trebuchet MS" w:hAnsi="Arial" w:cs="Arial"/>
          <w:bCs/>
        </w:rPr>
        <w:t xml:space="preserve"> Local</w:t>
      </w:r>
      <w:r w:rsidR="00700503">
        <w:rPr>
          <w:rFonts w:ascii="Arial" w:eastAsia="Trebuchet MS" w:hAnsi="Arial" w:cs="Arial"/>
          <w:bCs/>
        </w:rPr>
        <w:t>ă</w:t>
      </w:r>
      <w:r w:rsidRPr="00191451">
        <w:rPr>
          <w:rFonts w:ascii="Arial" w:eastAsia="Trebuchet MS" w:hAnsi="Arial" w:cs="Arial"/>
          <w:bCs/>
        </w:rPr>
        <w:t xml:space="preserve"> de Dezvoltare Durabilă a Comunei Șilindia 2014-2020</w:t>
      </w:r>
      <w:r w:rsidR="00700503">
        <w:rPr>
          <w:rFonts w:ascii="Arial" w:eastAsia="Trebuchet MS" w:hAnsi="Arial" w:cs="Arial"/>
          <w:bCs/>
        </w:rPr>
        <w:t>;</w:t>
      </w:r>
    </w:p>
    <w:p w14:paraId="4566B339" w14:textId="2436D8F9" w:rsidR="00191451" w:rsidRPr="00191451" w:rsidRDefault="00191451" w:rsidP="0019145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rebuchet MS" w:hAnsi="Arial" w:cs="Arial"/>
          <w:bCs/>
        </w:rPr>
      </w:pPr>
      <w:r w:rsidRPr="00191451">
        <w:rPr>
          <w:rFonts w:ascii="Arial" w:eastAsia="Trebuchet MS" w:hAnsi="Arial" w:cs="Arial"/>
          <w:bCs/>
        </w:rPr>
        <w:t>-prevederile Legii nr. 315/2004 privind dezvoltarea regională din România, cu modificările și completările ulterioare</w:t>
      </w:r>
      <w:r w:rsidR="00700503">
        <w:rPr>
          <w:rFonts w:ascii="Arial" w:eastAsia="Trebuchet MS" w:hAnsi="Arial" w:cs="Arial"/>
          <w:bCs/>
        </w:rPr>
        <w:t>;</w:t>
      </w:r>
    </w:p>
    <w:p w14:paraId="0FF660C2" w14:textId="7F1FF552" w:rsidR="00191451" w:rsidRPr="00191451" w:rsidRDefault="00191451" w:rsidP="0019145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rebuchet MS" w:hAnsi="Arial" w:cs="Arial"/>
          <w:bCs/>
        </w:rPr>
      </w:pPr>
      <w:r w:rsidRPr="00191451">
        <w:rPr>
          <w:rFonts w:ascii="Arial" w:eastAsia="Trebuchet MS" w:hAnsi="Arial" w:cs="Arial"/>
          <w:bCs/>
        </w:rPr>
        <w:t>-prevederile Legii nr. 339/ 2007 privind promovarea aplicării strategiilor de management de proiect la nivelul unităților administrativ-teritoriale județene și locale, cu modificările și completările ulterioare,</w:t>
      </w:r>
    </w:p>
    <w:p w14:paraId="79EABE27" w14:textId="5C4ACE5C" w:rsidR="00191451" w:rsidRPr="00191451" w:rsidRDefault="00191451" w:rsidP="0019145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rebuchet MS" w:hAnsi="Arial" w:cs="Arial"/>
          <w:bCs/>
        </w:rPr>
      </w:pPr>
      <w:r>
        <w:rPr>
          <w:rFonts w:ascii="Arial" w:eastAsia="Trebuchet MS" w:hAnsi="Arial" w:cs="Arial"/>
          <w:bCs/>
        </w:rPr>
        <w:t>-</w:t>
      </w:r>
      <w:r w:rsidRPr="00191451">
        <w:rPr>
          <w:rFonts w:ascii="Arial" w:eastAsia="Trebuchet MS" w:hAnsi="Arial" w:cs="Arial"/>
          <w:bCs/>
        </w:rPr>
        <w:t>Ținând cont de politicile și regulamentele europene în domeniul dezvoltării,</w:t>
      </w:r>
    </w:p>
    <w:p w14:paraId="03799837" w14:textId="0C49F269" w:rsidR="00191451" w:rsidRPr="00191451" w:rsidRDefault="00191451" w:rsidP="0019145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rebuchet MS" w:hAnsi="Arial" w:cs="Arial"/>
          <w:bCs/>
        </w:rPr>
      </w:pPr>
      <w:r>
        <w:rPr>
          <w:rFonts w:ascii="Arial" w:eastAsia="Trebuchet MS" w:hAnsi="Arial" w:cs="Arial"/>
          <w:bCs/>
        </w:rPr>
        <w:t>-</w:t>
      </w:r>
      <w:r w:rsidRPr="00191451">
        <w:rPr>
          <w:rFonts w:ascii="Arial" w:eastAsia="Trebuchet MS" w:hAnsi="Arial" w:cs="Arial"/>
          <w:bCs/>
        </w:rPr>
        <w:t xml:space="preserve">Văzând propunerea de Strategie de Dezvoltare </w:t>
      </w:r>
      <w:proofErr w:type="spellStart"/>
      <w:r w:rsidRPr="00191451">
        <w:rPr>
          <w:rFonts w:ascii="Arial" w:eastAsia="Trebuchet MS" w:hAnsi="Arial" w:cs="Arial"/>
          <w:bCs/>
        </w:rPr>
        <w:t>Economico</w:t>
      </w:r>
      <w:proofErr w:type="spellEnd"/>
      <w:r w:rsidRPr="00191451">
        <w:rPr>
          <w:rFonts w:ascii="Arial" w:eastAsia="Trebuchet MS" w:hAnsi="Arial" w:cs="Arial"/>
          <w:bCs/>
        </w:rPr>
        <w:t>-Socială a Comunei Șilindia, 2022 – 2027 formulată în urma îndeplinirii Contractului de prestări servicii nr. 6645/2639 din 07.10.2021 încheiat între Comuna Șilindia și Universitatea ”Aurel Vlaicu” din Arad</w:t>
      </w:r>
      <w:r w:rsidR="00700503">
        <w:rPr>
          <w:rFonts w:ascii="Arial" w:eastAsia="Trebuchet MS" w:hAnsi="Arial" w:cs="Arial"/>
          <w:bCs/>
        </w:rPr>
        <w:t>;</w:t>
      </w:r>
    </w:p>
    <w:p w14:paraId="60DA4A1A" w14:textId="58F34C85" w:rsidR="00191451" w:rsidRPr="00191451" w:rsidRDefault="00191451" w:rsidP="00191451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191451">
        <w:rPr>
          <w:rFonts w:ascii="Arial" w:eastAsia="Times New Roman" w:hAnsi="Arial" w:cs="Arial"/>
          <w:lang w:eastAsia="ro-RO"/>
        </w:rPr>
        <w:t xml:space="preserve">        </w:t>
      </w:r>
      <w:r>
        <w:rPr>
          <w:rFonts w:ascii="Arial" w:eastAsia="Times New Roman" w:hAnsi="Arial" w:cs="Arial"/>
          <w:lang w:eastAsia="ro-RO"/>
        </w:rPr>
        <w:t xml:space="preserve">   </w:t>
      </w:r>
      <w:r w:rsidRPr="00191451">
        <w:rPr>
          <w:rFonts w:ascii="Arial" w:eastAsia="Times New Roman" w:hAnsi="Arial" w:cs="Arial"/>
          <w:lang w:eastAsia="ro-RO"/>
        </w:rPr>
        <w:t xml:space="preserve">-Numărul de ....voturi „ pentru” ... „abțineri”...„împotrivă” al consilierilor din total de 9 ;        </w:t>
      </w:r>
    </w:p>
    <w:p w14:paraId="6AD12ABA" w14:textId="367E9ED8" w:rsidR="00191451" w:rsidRPr="00191451" w:rsidRDefault="00191451" w:rsidP="00191451">
      <w:pPr>
        <w:spacing w:after="0" w:line="240" w:lineRule="auto"/>
        <w:rPr>
          <w:rFonts w:ascii="Arial" w:eastAsia="Times New Roman" w:hAnsi="Arial" w:cs="Arial"/>
          <w:lang w:eastAsia="ro-RO"/>
        </w:rPr>
      </w:pPr>
      <w:r w:rsidRPr="00191451">
        <w:rPr>
          <w:rFonts w:ascii="Arial" w:eastAsia="Times New Roman" w:hAnsi="Arial" w:cs="Arial"/>
          <w:lang w:eastAsia="ro-RO"/>
        </w:rPr>
        <w:t xml:space="preserve">       </w:t>
      </w:r>
      <w:r>
        <w:rPr>
          <w:rFonts w:ascii="Arial" w:eastAsia="Times New Roman" w:hAnsi="Arial" w:cs="Arial"/>
          <w:lang w:eastAsia="ro-RO"/>
        </w:rPr>
        <w:t xml:space="preserve">   </w:t>
      </w:r>
      <w:r w:rsidRPr="00191451">
        <w:rPr>
          <w:rFonts w:ascii="Arial" w:eastAsia="Times New Roman" w:hAnsi="Arial" w:cs="Arial"/>
          <w:lang w:eastAsia="ro-RO"/>
        </w:rPr>
        <w:t xml:space="preserve"> -Avizul favorabil al  comisiei de specialitate ;</w:t>
      </w:r>
    </w:p>
    <w:p w14:paraId="75611CF9" w14:textId="77777777" w:rsidR="00191451" w:rsidRPr="00191451" w:rsidRDefault="00191451" w:rsidP="0019145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rebuchet MS" w:hAnsi="Arial" w:cs="Arial"/>
          <w:bCs/>
        </w:rPr>
      </w:pPr>
      <w:r w:rsidRPr="00191451">
        <w:rPr>
          <w:rFonts w:ascii="Arial" w:eastAsia="Trebuchet MS" w:hAnsi="Arial" w:cs="Arial"/>
          <w:bCs/>
        </w:rPr>
        <w:t xml:space="preserve">În temeiul drepturilor conferite prin art. 129 alin. (1), alin. (2) lit. b), lit. d), lit. e), alin. (7), art. 139 alin. (1), alin. (3) lit. d),  lit. e) </w:t>
      </w:r>
      <w:proofErr w:type="spellStart"/>
      <w:r w:rsidRPr="00191451">
        <w:rPr>
          <w:rFonts w:ascii="Arial" w:eastAsia="Trebuchet MS" w:hAnsi="Arial" w:cs="Arial"/>
          <w:bCs/>
        </w:rPr>
        <w:t>şi</w:t>
      </w:r>
      <w:proofErr w:type="spellEnd"/>
      <w:r w:rsidRPr="00191451">
        <w:rPr>
          <w:rFonts w:ascii="Arial" w:eastAsia="Trebuchet MS" w:hAnsi="Arial" w:cs="Arial"/>
          <w:bCs/>
        </w:rPr>
        <w:t xml:space="preserve"> art. 196 alin. (1) lit. a) din Ordonanța de Urgență a Guvernului nr. 57/2019 privind Codul administrativ, cu modificările și completările ulterioare,</w:t>
      </w:r>
    </w:p>
    <w:p w14:paraId="29A182F4" w14:textId="77777777" w:rsidR="00191451" w:rsidRPr="00191451" w:rsidRDefault="00191451" w:rsidP="0019145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rebuchet MS" w:hAnsi="Arial" w:cs="Arial"/>
          <w:bCs/>
          <w:sz w:val="26"/>
        </w:rPr>
      </w:pPr>
    </w:p>
    <w:p w14:paraId="7E546DD2" w14:textId="404C7DC2" w:rsidR="00191451" w:rsidRPr="00D01F5F" w:rsidRDefault="00191451" w:rsidP="0019145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rebuchet MS" w:hAnsi="Arial" w:cs="Arial"/>
          <w:b/>
          <w:sz w:val="26"/>
        </w:rPr>
      </w:pPr>
      <w:r w:rsidRPr="00D01F5F">
        <w:rPr>
          <w:rFonts w:ascii="Arial" w:eastAsia="Trebuchet MS" w:hAnsi="Arial" w:cs="Arial"/>
          <w:b/>
          <w:sz w:val="26"/>
        </w:rPr>
        <w:t>H O T Ă R Ă Ș T E :</w:t>
      </w:r>
    </w:p>
    <w:p w14:paraId="08060EDF" w14:textId="77777777" w:rsidR="00191451" w:rsidRPr="00D01F5F" w:rsidRDefault="00191451" w:rsidP="0019145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rebuchet MS" w:hAnsi="Arial" w:cs="Arial"/>
          <w:b/>
          <w:sz w:val="26"/>
        </w:rPr>
      </w:pPr>
    </w:p>
    <w:p w14:paraId="0CE3D4A2" w14:textId="15B7ACB0" w:rsidR="00191451" w:rsidRPr="00191451" w:rsidRDefault="00191451" w:rsidP="0019145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rebuchet MS" w:hAnsi="Arial" w:cs="Arial"/>
          <w:bCs/>
        </w:rPr>
      </w:pPr>
      <w:r w:rsidRPr="00191451">
        <w:rPr>
          <w:rFonts w:ascii="Arial" w:eastAsia="Trebuchet MS" w:hAnsi="Arial" w:cs="Arial"/>
          <w:b/>
        </w:rPr>
        <w:t>Art.1.</w:t>
      </w:r>
      <w:r w:rsidRPr="00191451">
        <w:rPr>
          <w:rFonts w:ascii="Arial" w:eastAsia="Trebuchet MS" w:hAnsi="Arial" w:cs="Arial"/>
          <w:bCs/>
        </w:rPr>
        <w:t xml:space="preserve"> Se aprobă documentul strategic ”Strategia de Dezvoltare </w:t>
      </w:r>
      <w:proofErr w:type="spellStart"/>
      <w:r w:rsidRPr="00191451">
        <w:rPr>
          <w:rFonts w:ascii="Arial" w:eastAsia="Trebuchet MS" w:hAnsi="Arial" w:cs="Arial"/>
          <w:bCs/>
        </w:rPr>
        <w:t>Economico</w:t>
      </w:r>
      <w:proofErr w:type="spellEnd"/>
      <w:r w:rsidRPr="00191451">
        <w:rPr>
          <w:rFonts w:ascii="Arial" w:eastAsia="Trebuchet MS" w:hAnsi="Arial" w:cs="Arial"/>
          <w:bCs/>
        </w:rPr>
        <w:t xml:space="preserve"> - Socială a Comunei Șilindia pentru perioada 2022-2027”, conform documentației anexate, care face parte integrantă din prezenta hotărâre.</w:t>
      </w:r>
    </w:p>
    <w:p w14:paraId="3FDFF34E" w14:textId="77777777" w:rsidR="00191451" w:rsidRPr="00191451" w:rsidRDefault="00191451" w:rsidP="001914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val="it-IT"/>
        </w:rPr>
      </w:pPr>
      <w:r w:rsidRPr="00191451">
        <w:rPr>
          <w:rFonts w:ascii="Arial" w:eastAsia="Times New Roman" w:hAnsi="Arial" w:cs="Arial"/>
          <w:b/>
          <w:bCs/>
          <w:lang w:val="it-IT"/>
        </w:rPr>
        <w:t>Art.2.</w:t>
      </w:r>
      <w:r w:rsidRPr="00191451">
        <w:rPr>
          <w:rFonts w:ascii="Arial" w:eastAsia="Times New Roman" w:hAnsi="Arial" w:cs="Arial"/>
          <w:lang w:val="it-IT"/>
        </w:rPr>
        <w:t xml:space="preserve"> Primarul comunei Şilindia prin compartimentul de specialitate va duce la îndeplinire prevederile prezentei hotărâri.</w:t>
      </w:r>
    </w:p>
    <w:p w14:paraId="0D85CC62" w14:textId="77777777" w:rsidR="00191451" w:rsidRPr="00191451" w:rsidRDefault="00191451" w:rsidP="00191451">
      <w:pPr>
        <w:spacing w:after="0" w:line="240" w:lineRule="auto"/>
        <w:ind w:firstLine="720"/>
        <w:rPr>
          <w:rFonts w:ascii="Arial" w:eastAsia="Times New Roman" w:hAnsi="Arial" w:cs="Arial"/>
          <w:lang w:val="it-IT"/>
        </w:rPr>
      </w:pPr>
      <w:r w:rsidRPr="00191451">
        <w:rPr>
          <w:rFonts w:ascii="Arial" w:eastAsia="Times New Roman" w:hAnsi="Arial" w:cs="Arial"/>
          <w:b/>
          <w:bCs/>
          <w:lang w:val="it-IT"/>
        </w:rPr>
        <w:t>Art.3 .</w:t>
      </w:r>
      <w:r w:rsidRPr="00191451">
        <w:rPr>
          <w:rFonts w:ascii="Arial" w:eastAsia="Times New Roman" w:hAnsi="Arial" w:cs="Arial"/>
          <w:lang w:val="it-IT"/>
        </w:rPr>
        <w:t xml:space="preserve"> Prezenta HOTĂRÂRE se comunică cu:</w:t>
      </w:r>
    </w:p>
    <w:p w14:paraId="60FE854B" w14:textId="77777777" w:rsidR="00191451" w:rsidRPr="00191451" w:rsidRDefault="00191451" w:rsidP="0019145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val="it-IT"/>
        </w:rPr>
      </w:pPr>
      <w:r w:rsidRPr="00191451">
        <w:rPr>
          <w:rFonts w:ascii="Arial" w:eastAsia="Times New Roman" w:hAnsi="Arial" w:cs="Arial"/>
          <w:lang w:val="it-IT"/>
        </w:rPr>
        <w:t>INSTITUŢIA PREFECTULUI-JUDEŢUL ARAD</w:t>
      </w:r>
    </w:p>
    <w:p w14:paraId="1F4C8935" w14:textId="77777777" w:rsidR="00191451" w:rsidRPr="00191451" w:rsidRDefault="00191451" w:rsidP="0019145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val="it-IT"/>
        </w:rPr>
      </w:pPr>
      <w:r w:rsidRPr="00191451">
        <w:rPr>
          <w:rFonts w:ascii="Arial" w:eastAsia="Times New Roman" w:hAnsi="Arial" w:cs="Arial"/>
          <w:lang w:val="it-IT"/>
        </w:rPr>
        <w:t>Cetăţenii prin afişare la avizier și pe site-ul primăriei</w:t>
      </w:r>
    </w:p>
    <w:p w14:paraId="56386C80" w14:textId="77777777" w:rsidR="00191451" w:rsidRPr="00191451" w:rsidRDefault="00191451" w:rsidP="001914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val="it-IT"/>
        </w:rPr>
      </w:pPr>
    </w:p>
    <w:p w14:paraId="751A9663" w14:textId="77777777" w:rsidR="00191451" w:rsidRPr="00191451" w:rsidRDefault="00191451" w:rsidP="0019145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rebuchet MS" w:hAnsi="Arial" w:cs="Arial"/>
          <w:bCs/>
          <w:sz w:val="26"/>
        </w:rPr>
      </w:pPr>
    </w:p>
    <w:p w14:paraId="497D4F65" w14:textId="77777777" w:rsidR="00D01F5F" w:rsidRDefault="00191451" w:rsidP="0019145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rebuchet MS" w:hAnsi="Arial" w:cs="Arial"/>
          <w:b/>
          <w:sz w:val="24"/>
          <w:szCs w:val="24"/>
        </w:rPr>
      </w:pPr>
      <w:r>
        <w:rPr>
          <w:rFonts w:ascii="Arial" w:eastAsia="Trebuchet MS" w:hAnsi="Arial" w:cs="Arial"/>
          <w:bCs/>
          <w:sz w:val="24"/>
          <w:szCs w:val="24"/>
        </w:rPr>
        <w:t xml:space="preserve">                                        </w:t>
      </w:r>
      <w:r w:rsidRPr="00D01F5F">
        <w:rPr>
          <w:rFonts w:ascii="Arial" w:eastAsia="Trebuchet MS" w:hAnsi="Arial" w:cs="Arial"/>
          <w:b/>
          <w:sz w:val="24"/>
          <w:szCs w:val="24"/>
        </w:rPr>
        <w:t>PREŞEDINTE DE SEDINŢĂ</w:t>
      </w:r>
    </w:p>
    <w:p w14:paraId="7F10844E" w14:textId="22ADFC42" w:rsidR="00191451" w:rsidRPr="00D01F5F" w:rsidRDefault="00D01F5F" w:rsidP="0019145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rebuchet MS" w:hAnsi="Arial" w:cs="Arial"/>
          <w:bCs/>
          <w:sz w:val="24"/>
          <w:szCs w:val="24"/>
        </w:rPr>
      </w:pPr>
      <w:r w:rsidRPr="00D01F5F">
        <w:rPr>
          <w:rFonts w:ascii="Arial" w:eastAsia="Trebuchet MS" w:hAnsi="Arial" w:cs="Arial"/>
          <w:bCs/>
          <w:sz w:val="24"/>
          <w:szCs w:val="24"/>
        </w:rPr>
        <w:t xml:space="preserve">                                                 Scrob Eugenia</w:t>
      </w:r>
      <w:r w:rsidR="00191451" w:rsidRPr="00D01F5F">
        <w:rPr>
          <w:rFonts w:ascii="Arial" w:eastAsia="Trebuchet MS" w:hAnsi="Arial" w:cs="Arial"/>
          <w:bCs/>
          <w:sz w:val="24"/>
          <w:szCs w:val="24"/>
        </w:rPr>
        <w:tab/>
      </w:r>
    </w:p>
    <w:p w14:paraId="18085CB6" w14:textId="274FD603" w:rsidR="00191451" w:rsidRPr="00191451" w:rsidRDefault="00191451" w:rsidP="0019145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rebuchet MS" w:hAnsi="Arial" w:cs="Arial"/>
          <w:bCs/>
          <w:sz w:val="24"/>
          <w:szCs w:val="24"/>
        </w:rPr>
      </w:pPr>
      <w:r w:rsidRPr="00D01F5F">
        <w:rPr>
          <w:rFonts w:ascii="Arial" w:eastAsia="Trebuchet MS" w:hAnsi="Arial" w:cs="Arial"/>
          <w:bCs/>
          <w:sz w:val="24"/>
          <w:szCs w:val="24"/>
        </w:rPr>
        <w:t xml:space="preserve">                                                       </w:t>
      </w:r>
      <w:r w:rsidRPr="00D01F5F">
        <w:rPr>
          <w:rFonts w:ascii="Arial" w:eastAsia="Trebuchet MS" w:hAnsi="Arial" w:cs="Arial"/>
          <w:bCs/>
          <w:sz w:val="24"/>
          <w:szCs w:val="24"/>
        </w:rPr>
        <w:tab/>
      </w:r>
      <w:r w:rsidRPr="00D01F5F">
        <w:rPr>
          <w:rFonts w:ascii="Arial" w:eastAsia="Trebuchet MS" w:hAnsi="Arial" w:cs="Arial"/>
          <w:bCs/>
          <w:sz w:val="24"/>
          <w:szCs w:val="24"/>
        </w:rPr>
        <w:tab/>
      </w:r>
      <w:r w:rsidRPr="00191451">
        <w:rPr>
          <w:rFonts w:ascii="Arial" w:eastAsia="Trebuchet MS" w:hAnsi="Arial" w:cs="Arial"/>
          <w:bCs/>
          <w:sz w:val="24"/>
          <w:szCs w:val="24"/>
        </w:rPr>
        <w:tab/>
      </w:r>
      <w:r w:rsidRPr="00191451">
        <w:rPr>
          <w:rFonts w:ascii="Arial" w:eastAsia="Trebuchet MS" w:hAnsi="Arial" w:cs="Arial"/>
          <w:bCs/>
          <w:sz w:val="24"/>
          <w:szCs w:val="24"/>
        </w:rPr>
        <w:tab/>
        <w:t>Contrasemnează</w:t>
      </w:r>
    </w:p>
    <w:p w14:paraId="13D978A1" w14:textId="6C1D4031" w:rsidR="00191451" w:rsidRPr="00D01F5F" w:rsidRDefault="00191451" w:rsidP="00191451">
      <w:pPr>
        <w:widowControl w:val="0"/>
        <w:autoSpaceDE w:val="0"/>
        <w:autoSpaceDN w:val="0"/>
        <w:spacing w:after="0" w:line="240" w:lineRule="auto"/>
        <w:ind w:left="5760"/>
        <w:jc w:val="both"/>
        <w:rPr>
          <w:rFonts w:ascii="Arial" w:eastAsia="Trebuchet MS" w:hAnsi="Arial" w:cs="Arial"/>
          <w:b/>
          <w:sz w:val="24"/>
          <w:szCs w:val="24"/>
        </w:rPr>
      </w:pPr>
      <w:r w:rsidRPr="00191451">
        <w:rPr>
          <w:rFonts w:ascii="Arial" w:eastAsia="Trebuchet MS" w:hAnsi="Arial" w:cs="Arial"/>
          <w:bCs/>
          <w:sz w:val="24"/>
          <w:szCs w:val="24"/>
        </w:rPr>
        <w:t xml:space="preserve">      </w:t>
      </w:r>
      <w:r w:rsidR="00D01F5F">
        <w:rPr>
          <w:rFonts w:ascii="Arial" w:eastAsia="Trebuchet MS" w:hAnsi="Arial" w:cs="Arial"/>
          <w:bCs/>
          <w:sz w:val="24"/>
          <w:szCs w:val="24"/>
        </w:rPr>
        <w:t xml:space="preserve">    </w:t>
      </w:r>
      <w:r w:rsidR="00D01F5F" w:rsidRPr="00D01F5F">
        <w:rPr>
          <w:rFonts w:ascii="Arial" w:eastAsia="Trebuchet MS" w:hAnsi="Arial" w:cs="Arial"/>
          <w:b/>
          <w:sz w:val="24"/>
          <w:szCs w:val="24"/>
        </w:rPr>
        <w:t>Secretar general</w:t>
      </w:r>
    </w:p>
    <w:p w14:paraId="18F5690B" w14:textId="39348439" w:rsidR="00191451" w:rsidRPr="00191451" w:rsidRDefault="00191451" w:rsidP="00191451">
      <w:pPr>
        <w:widowControl w:val="0"/>
        <w:autoSpaceDE w:val="0"/>
        <w:autoSpaceDN w:val="0"/>
        <w:spacing w:after="0" w:line="240" w:lineRule="auto"/>
        <w:ind w:left="5760" w:firstLine="720"/>
        <w:jc w:val="both"/>
        <w:rPr>
          <w:rFonts w:ascii="Arial" w:eastAsia="Trebuchet MS" w:hAnsi="Arial" w:cs="Arial"/>
          <w:sz w:val="24"/>
          <w:szCs w:val="24"/>
        </w:rPr>
      </w:pPr>
      <w:r w:rsidRPr="00191451">
        <w:rPr>
          <w:rFonts w:ascii="Arial" w:eastAsia="Trebuchet MS" w:hAnsi="Arial" w:cs="Arial"/>
          <w:bCs/>
          <w:sz w:val="24"/>
          <w:szCs w:val="24"/>
        </w:rPr>
        <w:t xml:space="preserve">  Silvia </w:t>
      </w:r>
      <w:proofErr w:type="spellStart"/>
      <w:r w:rsidRPr="00191451">
        <w:rPr>
          <w:rFonts w:ascii="Arial" w:eastAsia="Trebuchet MS" w:hAnsi="Arial" w:cs="Arial"/>
          <w:bCs/>
          <w:sz w:val="24"/>
          <w:szCs w:val="24"/>
        </w:rPr>
        <w:t>Iercoşan</w:t>
      </w:r>
      <w:proofErr w:type="spellEnd"/>
    </w:p>
    <w:bookmarkEnd w:id="0"/>
    <w:p w14:paraId="168CE48B" w14:textId="77777777" w:rsidR="00191451" w:rsidRPr="00191451" w:rsidRDefault="00191451" w:rsidP="00191451">
      <w:pPr>
        <w:rPr>
          <w:rFonts w:ascii="Arial" w:hAnsi="Arial" w:cs="Arial"/>
          <w:sz w:val="24"/>
          <w:szCs w:val="24"/>
        </w:rPr>
      </w:pPr>
    </w:p>
    <w:sectPr w:rsidR="00191451" w:rsidRPr="00191451" w:rsidSect="0019145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9062B"/>
    <w:multiLevelType w:val="hybridMultilevel"/>
    <w:tmpl w:val="F5B0EE92"/>
    <w:lvl w:ilvl="0" w:tplc="00E470DE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  <w:lang w:val="fr-FR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 w16cid:durableId="1302734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451"/>
    <w:rsid w:val="00191451"/>
    <w:rsid w:val="005D5B9A"/>
    <w:rsid w:val="006D0392"/>
    <w:rsid w:val="00700503"/>
    <w:rsid w:val="00D0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D3B88"/>
  <w15:chartTrackingRefBased/>
  <w15:docId w15:val="{7E7D1782-3791-4BE3-957F-78836F30A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Times-Roman-R">
    <w:name w:val="Times-Roman-R"/>
    <w:basedOn w:val="Normal"/>
    <w:next w:val="Indentnormal"/>
    <w:rsid w:val="00191451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Indentnormal">
    <w:name w:val="Normal Indent"/>
    <w:basedOn w:val="Normal"/>
    <w:uiPriority w:val="99"/>
    <w:semiHidden/>
    <w:unhideWhenUsed/>
    <w:rsid w:val="0019145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383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Silindia</dc:creator>
  <cp:keywords/>
  <dc:description/>
  <cp:lastModifiedBy>Primaria Silindia</cp:lastModifiedBy>
  <cp:revision>2</cp:revision>
  <cp:lastPrinted>2022-06-29T10:12:00Z</cp:lastPrinted>
  <dcterms:created xsi:type="dcterms:W3CDTF">2022-06-29T10:17:00Z</dcterms:created>
  <dcterms:modified xsi:type="dcterms:W3CDTF">2022-06-29T10:17:00Z</dcterms:modified>
</cp:coreProperties>
</file>