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0F0B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</w:pPr>
      <w:bookmarkStart w:id="0" w:name="_Hlk99087295"/>
      <w:bookmarkStart w:id="1" w:name="_Hlk153787970"/>
      <w:r w:rsidRPr="00BA1C48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>ROMÂNIA</w:t>
      </w:r>
    </w:p>
    <w:p w14:paraId="0411E2F4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JUDEŢUL </w:t>
      </w:r>
      <w:smartTag w:uri="urn:schemas-microsoft-com:office:smarttags" w:element="City">
        <w:smartTag w:uri="urn:schemas-microsoft-com:office:smarttags" w:element="place">
          <w:r w:rsidRPr="00BA1C48">
            <w:rPr>
              <w:rFonts w:ascii="Arial" w:eastAsia="Times New Roman" w:hAnsi="Arial" w:cs="Arial"/>
              <w:kern w:val="0"/>
              <w:sz w:val="24"/>
              <w:szCs w:val="24"/>
              <w:lang w:eastAsia="ro-RO"/>
              <w14:ligatures w14:val="none"/>
            </w:rPr>
            <w:t>ARAD</w:t>
          </w:r>
        </w:smartTag>
      </w:smartTag>
    </w:p>
    <w:p w14:paraId="3D3C68D5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ro-RO"/>
          <w14:ligatures w14:val="none"/>
        </w:rPr>
      </w:pPr>
      <w:r w:rsidRPr="00BA1C48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ro-RO"/>
          <w14:ligatures w14:val="none"/>
        </w:rPr>
        <w:t>COMUNA  ŞILINDIA</w:t>
      </w:r>
    </w:p>
    <w:p w14:paraId="518E8413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ro-RO"/>
          <w14:ligatures w14:val="none"/>
        </w:rPr>
      </w:pPr>
      <w:r w:rsidRPr="00BA1C48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ro-RO"/>
          <w14:ligatures w14:val="none"/>
        </w:rPr>
        <w:t>CONSILIUL LOCAL</w:t>
      </w:r>
    </w:p>
    <w:p w14:paraId="636DBECB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u w:val="single"/>
          <w:lang w:val="it-IT"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18"/>
          <w:szCs w:val="18"/>
          <w:lang w:val="it-IT" w:eastAsia="ro-RO"/>
          <w14:ligatures w14:val="none"/>
        </w:rPr>
        <w:t>Silindia,nr.384,tel.0257/372700,0257/372701,Fax</w:t>
      </w:r>
      <w:r w:rsidRPr="00BA1C48">
        <w:rPr>
          <w:rFonts w:ascii="Arial" w:eastAsia="Times New Roman" w:hAnsi="Arial" w:cs="Arial"/>
          <w:kern w:val="0"/>
          <w:sz w:val="18"/>
          <w:szCs w:val="18"/>
          <w:u w:val="single"/>
          <w:lang w:val="it-IT" w:eastAsia="ro-RO"/>
          <w14:ligatures w14:val="none"/>
        </w:rPr>
        <w:t xml:space="preserve"> </w:t>
      </w:r>
      <w:r w:rsidRPr="00BA1C48">
        <w:rPr>
          <w:rFonts w:ascii="Arial" w:eastAsia="Times New Roman" w:hAnsi="Arial" w:cs="Arial"/>
          <w:kern w:val="0"/>
          <w:sz w:val="18"/>
          <w:szCs w:val="18"/>
          <w:lang w:val="it-IT" w:eastAsia="ro-RO"/>
          <w14:ligatures w14:val="none"/>
        </w:rPr>
        <w:t>0257/372703,</w:t>
      </w:r>
      <w:r w:rsidRPr="00BA1C48">
        <w:rPr>
          <w:rFonts w:ascii="Arial" w:eastAsia="Times New Roman" w:hAnsi="Arial" w:cs="Arial"/>
          <w:kern w:val="0"/>
          <w:sz w:val="18"/>
          <w:szCs w:val="18"/>
          <w:u w:val="single"/>
          <w:lang w:val="it-IT" w:eastAsia="ro-RO"/>
          <w14:ligatures w14:val="none"/>
        </w:rPr>
        <w:t xml:space="preserve"> e-mail:primariasilindia@gmail.com</w:t>
      </w:r>
    </w:p>
    <w:p w14:paraId="043D4F30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it-IT" w:eastAsia="ro-RO"/>
          <w14:ligatures w14:val="none"/>
        </w:rPr>
      </w:pPr>
      <w:r w:rsidRPr="00BA1C48">
        <w:rPr>
          <w:rFonts w:ascii="Arial" w:eastAsia="Times New Roman" w:hAnsi="Arial" w:cs="Arial"/>
          <w:b/>
          <w:bCs/>
          <w:kern w:val="0"/>
          <w:lang w:val="it-IT" w:eastAsia="ro-RO"/>
          <w14:ligatures w14:val="none"/>
        </w:rPr>
        <w:t xml:space="preserve">                                                                                                       </w:t>
      </w:r>
    </w:p>
    <w:p w14:paraId="3F1384F5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val="it-IT" w:eastAsia="ro-RO"/>
          <w14:ligatures w14:val="none"/>
        </w:rPr>
      </w:pPr>
      <w:r w:rsidRPr="00BA1C48">
        <w:rPr>
          <w:rFonts w:ascii="Arial" w:eastAsia="Times New Roman" w:hAnsi="Arial" w:cs="Arial"/>
          <w:b/>
          <w:bCs/>
          <w:kern w:val="0"/>
          <w:sz w:val="20"/>
          <w:szCs w:val="20"/>
          <w:lang w:val="it-IT" w:eastAsia="ro-RO"/>
          <w14:ligatures w14:val="none"/>
        </w:rPr>
        <w:t xml:space="preserve">                                                                   AVIZAT PENTRU LEGALITARE,</w:t>
      </w:r>
    </w:p>
    <w:p w14:paraId="6AE07E66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val="it-IT" w:eastAsia="ro-RO"/>
          <w14:ligatures w14:val="none"/>
        </w:rPr>
      </w:pPr>
      <w:r w:rsidRPr="00BA1C48">
        <w:rPr>
          <w:rFonts w:ascii="Arial" w:eastAsia="Times New Roman" w:hAnsi="Arial" w:cs="Arial"/>
          <w:b/>
          <w:bCs/>
          <w:kern w:val="0"/>
          <w:sz w:val="20"/>
          <w:szCs w:val="20"/>
          <w:lang w:val="it-IT" w:eastAsia="ro-RO"/>
          <w14:ligatures w14:val="none"/>
        </w:rPr>
        <w:t xml:space="preserve">                                                                SECRETAR GENERAL,</w:t>
      </w:r>
    </w:p>
    <w:p w14:paraId="415DEF43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val="it-IT" w:eastAsia="ro-RO"/>
          <w14:ligatures w14:val="none"/>
        </w:rPr>
      </w:pPr>
      <w:r w:rsidRPr="00BA1C48">
        <w:rPr>
          <w:rFonts w:ascii="Arial" w:eastAsia="Times New Roman" w:hAnsi="Arial" w:cs="Arial"/>
          <w:b/>
          <w:bCs/>
          <w:kern w:val="0"/>
          <w:sz w:val="20"/>
          <w:szCs w:val="20"/>
          <w:lang w:val="it-IT" w:eastAsia="ro-RO"/>
          <w14:ligatures w14:val="none"/>
        </w:rPr>
        <w:t xml:space="preserve">                                                              Iercoșan Silvia</w:t>
      </w:r>
    </w:p>
    <w:p w14:paraId="4BB0BFDF" w14:textId="77777777" w:rsidR="00BA1C48" w:rsidRPr="00BA1C48" w:rsidRDefault="00BA1C48" w:rsidP="00BA1C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56BDA261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b/>
          <w:kern w:val="0"/>
          <w:sz w:val="24"/>
          <w:szCs w:val="24"/>
          <w:lang w:val="it-IT" w:eastAsia="ro-RO"/>
          <w14:ligatures w14:val="none"/>
        </w:rPr>
        <w:t xml:space="preserve">H O T Ă R Â R E A  Nr. </w:t>
      </w:r>
    </w:p>
    <w:p w14:paraId="440B514F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Din  _____________2023</w:t>
      </w:r>
    </w:p>
    <w:p w14:paraId="013B1706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52EEF40E" w14:textId="77777777" w:rsidR="00BA1C48" w:rsidRPr="00BA1C48" w:rsidRDefault="00BA1C48" w:rsidP="00BA1C4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it-IT" w:eastAsia="ar-SA"/>
          <w14:ligatures w14:val="none"/>
        </w:rPr>
      </w:pPr>
      <w:r w:rsidRPr="00BA1C48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it-IT" w:eastAsia="ar-SA"/>
          <w14:ligatures w14:val="none"/>
        </w:rPr>
        <w:t xml:space="preserve">pentru modificarea și completarea HCL 101/19.12.2023 privind aprobarea cuantumului taxei de salubrizare pentru anul 2024 aferentă utilizatorilor serviciilor de salubrizare ,casnici și non-casnici </w:t>
      </w:r>
    </w:p>
    <w:p w14:paraId="3415A3BD" w14:textId="77777777" w:rsidR="00BA1C48" w:rsidRPr="00BA1C48" w:rsidRDefault="00BA1C48" w:rsidP="00BA1C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kern w:val="0"/>
          <w:sz w:val="24"/>
          <w:szCs w:val="24"/>
          <w:lang w:val="it-IT" w:eastAsia="ar-SA"/>
          <w14:ligatures w14:val="none"/>
        </w:rPr>
      </w:pPr>
    </w:p>
    <w:p w14:paraId="3D37691F" w14:textId="77777777" w:rsidR="00BA1C48" w:rsidRPr="00BA1C48" w:rsidRDefault="00BA1C48" w:rsidP="00BA1C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  <w:lang w:val="it-IT" w:eastAsia="ar-SA"/>
          <w14:ligatures w14:val="none"/>
        </w:rPr>
      </w:pPr>
      <w:r w:rsidRPr="00BA1C48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  <w:lang w:val="it-IT" w:eastAsia="ar-SA"/>
          <w14:ligatures w14:val="none"/>
        </w:rPr>
        <w:t xml:space="preserve"> </w:t>
      </w:r>
    </w:p>
    <w:bookmarkEnd w:id="0"/>
    <w:bookmarkEnd w:id="1"/>
    <w:p w14:paraId="11C88D7A" w14:textId="77777777" w:rsidR="00BA1C48" w:rsidRPr="00BA1C48" w:rsidRDefault="00BA1C48" w:rsidP="00BA1C48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     </w:t>
      </w:r>
      <w:r w:rsidRPr="00BA1C48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Primarul comunei </w:t>
      </w:r>
      <w:proofErr w:type="spellStart"/>
      <w:r w:rsidRPr="00BA1C48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>Şilindia</w:t>
      </w:r>
      <w:proofErr w:type="spellEnd"/>
      <w:r w:rsidRPr="00BA1C48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>,</w:t>
      </w:r>
    </w:p>
    <w:p w14:paraId="55E8322C" w14:textId="77777777" w:rsidR="00BA1C48" w:rsidRPr="00BA1C48" w:rsidRDefault="00BA1C48" w:rsidP="00BA1C48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      Având în vedere:</w:t>
      </w:r>
    </w:p>
    <w:p w14:paraId="47D9AC4F" w14:textId="77777777" w:rsidR="00BA1C48" w:rsidRPr="00BA1C48" w:rsidRDefault="00BA1C48" w:rsidP="00BA1C48">
      <w:pPr>
        <w:spacing w:after="0" w:line="240" w:lineRule="auto"/>
        <w:ind w:left="284" w:firstLine="43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-</w:t>
      </w:r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>Contractul</w:t>
      </w:r>
      <w:r w:rsidRPr="00BA1C48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 xml:space="preserve"> </w:t>
      </w: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de delegare (operare a stațiilor de transfer) a gestiunii unor activități componente ale serviciului de salubrizare al unităților administrativ teritoriale membre ale Asociației de Dezvoltare Intercomunitară Sistem Integrat de Gestionare a Deșeurilor județul Arad, respectiv transfer al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deşeurilor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municipale în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staţii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de transfer, inclusiv transportul separat al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deşeurilor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reziduale la depozitele de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deşeuri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nepericuloase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şi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/sau la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instalaţiile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integrate de tratare, al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deşeurilor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de hârtie, metal, plastic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şi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sticlă colectate separ</w:t>
      </w:r>
      <w:r w:rsidRPr="00BA1C4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o-RO"/>
          <w14:ligatures w14:val="none"/>
        </w:rPr>
        <w:t xml:space="preserve">at la </w:t>
      </w:r>
      <w:proofErr w:type="spellStart"/>
      <w:r w:rsidRPr="00BA1C4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o-RO"/>
          <w14:ligatures w14:val="none"/>
        </w:rPr>
        <w:t>staţiile</w:t>
      </w:r>
      <w:proofErr w:type="spellEnd"/>
      <w:r w:rsidRPr="00BA1C4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o-RO"/>
          <w14:ligatures w14:val="none"/>
        </w:rPr>
        <w:t xml:space="preserve"> de sortare </w:t>
      </w:r>
      <w:proofErr w:type="spellStart"/>
      <w:r w:rsidRPr="00BA1C4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o-RO"/>
          <w14:ligatures w14:val="none"/>
        </w:rPr>
        <w:t>şi</w:t>
      </w:r>
      <w:proofErr w:type="spellEnd"/>
      <w:r w:rsidRPr="00BA1C4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o-RO"/>
          <w14:ligatures w14:val="none"/>
        </w:rPr>
        <w:t xml:space="preserve"> al </w:t>
      </w:r>
      <w:proofErr w:type="spellStart"/>
      <w:r w:rsidRPr="00BA1C4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o-RO"/>
          <w14:ligatures w14:val="none"/>
        </w:rPr>
        <w:t>biodeşeurilor</w:t>
      </w:r>
      <w:proofErr w:type="spellEnd"/>
      <w:r w:rsidRPr="00BA1C4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o-RO"/>
          <w14:ligatures w14:val="none"/>
        </w:rPr>
        <w:t xml:space="preserve"> la </w:t>
      </w:r>
      <w:proofErr w:type="spellStart"/>
      <w:r w:rsidRPr="00BA1C4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o-RO"/>
          <w14:ligatures w14:val="none"/>
        </w:rPr>
        <w:t>instalaţiile</w:t>
      </w:r>
      <w:proofErr w:type="spellEnd"/>
      <w:r w:rsidRPr="00BA1C4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o-RO"/>
          <w14:ligatures w14:val="none"/>
        </w:rPr>
        <w:t xml:space="preserve"> de compostare </w:t>
      </w:r>
      <w:proofErr w:type="spellStart"/>
      <w:r w:rsidRPr="00BA1C4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o-RO"/>
          <w14:ligatures w14:val="none"/>
        </w:rPr>
        <w:t>şi</w:t>
      </w:r>
      <w:proofErr w:type="spellEnd"/>
      <w:r w:rsidRPr="00BA1C4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o-RO"/>
          <w14:ligatures w14:val="none"/>
        </w:rPr>
        <w:t>/sau de digestie anaerobă;</w:t>
      </w:r>
    </w:p>
    <w:p w14:paraId="04B422E0" w14:textId="77777777" w:rsidR="00BA1C48" w:rsidRPr="00BA1C48" w:rsidRDefault="00BA1C48" w:rsidP="00BA1C48">
      <w:pPr>
        <w:spacing w:after="0" w:line="240" w:lineRule="auto"/>
        <w:ind w:left="284" w:firstLine="436"/>
        <w:jc w:val="both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-art.484,alin.(1) din Legea 227/2015 privind Codul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fiscal,cu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modificările și completările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ulteriare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;</w:t>
      </w:r>
    </w:p>
    <w:p w14:paraId="0DAAAC7E" w14:textId="77777777" w:rsidR="00BA1C48" w:rsidRPr="00BA1C48" w:rsidRDefault="00BA1C48" w:rsidP="00BA1C48">
      <w:pPr>
        <w:spacing w:after="0" w:line="240" w:lineRule="auto"/>
        <w:ind w:left="284" w:firstLine="43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-OUG nr. 74/2018 pentru modificarea și completarea Legii 211/2011 privind regimul deșeurilor ,a Legii 249/2025 privind modalitatea de gestionare a ambalajelor și a deșeurilor de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ambalaje,a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OUG 196/2005 privind Fondul pentru mediu;</w:t>
      </w:r>
    </w:p>
    <w:p w14:paraId="67A80B54" w14:textId="77777777" w:rsidR="00BA1C48" w:rsidRPr="00BA1C48" w:rsidRDefault="00BA1C48" w:rsidP="00BA1C48">
      <w:pPr>
        <w:spacing w:after="0" w:line="240" w:lineRule="auto"/>
        <w:ind w:left="284" w:firstLine="436"/>
        <w:jc w:val="both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-Legea nr. 51/2006 privind serviciile comunitare de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utilităţi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publice, cu modificările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şi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completările ulterioare ;</w:t>
      </w:r>
    </w:p>
    <w:p w14:paraId="34C78024" w14:textId="77777777" w:rsidR="00BA1C48" w:rsidRPr="00BA1C48" w:rsidRDefault="00BA1C48" w:rsidP="00BA1C48">
      <w:pPr>
        <w:spacing w:after="0" w:line="240" w:lineRule="auto"/>
        <w:ind w:left="284" w:firstLine="436"/>
        <w:jc w:val="both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-art.2 alin.(12),art.6,alin.(1),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lit.k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și alin. (3),art.8,alin.(1),art.9,alin.(2),art. 25,art.26,alin.(1),lit. b și alin.(8) din Legea nr. 101/2006 a serviciului de salubrizare a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localităţilor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, republicată cu modificările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şi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completările ulterioare; </w:t>
      </w:r>
    </w:p>
    <w:p w14:paraId="648BAAC2" w14:textId="77777777" w:rsidR="00BA1C48" w:rsidRPr="00BA1C48" w:rsidRDefault="00BA1C48" w:rsidP="00BA1C48">
      <w:pPr>
        <w:spacing w:after="0" w:line="240" w:lineRule="auto"/>
        <w:ind w:left="284" w:firstLine="436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-</w:t>
      </w:r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>Ordinul nr. 640/2022 privind aprobarea </w:t>
      </w:r>
      <w:bookmarkStart w:id="2" w:name="REFsp23rtd4"/>
      <w:bookmarkEnd w:id="2"/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 xml:space="preserve">Normelor metodologice de stabilire, ajustare sau modificare a tarifelor pentru </w:t>
      </w:r>
      <w:proofErr w:type="spellStart"/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>activităţile</w:t>
      </w:r>
      <w:proofErr w:type="spellEnd"/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 xml:space="preserve"> de salubrizare, precum </w:t>
      </w:r>
      <w:proofErr w:type="spellStart"/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>şi</w:t>
      </w:r>
      <w:proofErr w:type="spellEnd"/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 xml:space="preserve"> de calculare a tarifelor/taxelor distincte pentru gestionarea </w:t>
      </w:r>
      <w:proofErr w:type="spellStart"/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>deşeurilor</w:t>
      </w:r>
      <w:proofErr w:type="spellEnd"/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 xml:space="preserve"> </w:t>
      </w:r>
      <w:proofErr w:type="spellStart"/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>şi</w:t>
      </w:r>
      <w:proofErr w:type="spellEnd"/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 xml:space="preserve"> a taxelor de salubrizare;</w:t>
      </w:r>
    </w:p>
    <w:p w14:paraId="5D22D1D5" w14:textId="77777777" w:rsidR="00BA1C48" w:rsidRPr="00BA1C48" w:rsidRDefault="00BA1C48" w:rsidP="00BA1C48">
      <w:pPr>
        <w:spacing w:after="0" w:line="240" w:lineRule="auto"/>
        <w:ind w:left="284" w:firstLine="436"/>
        <w:jc w:val="both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>-</w:t>
      </w: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OUG nr. 57/2019 privind Codul administrativ;</w:t>
      </w:r>
    </w:p>
    <w:p w14:paraId="1BD8ADCD" w14:textId="77777777" w:rsidR="00BA1C48" w:rsidRPr="00BA1C48" w:rsidRDefault="00BA1C48" w:rsidP="00BA1C48">
      <w:pPr>
        <w:spacing w:after="0" w:line="240" w:lineRule="auto"/>
        <w:ind w:left="284" w:firstLine="436"/>
        <w:jc w:val="both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bookmarkStart w:id="3" w:name="_Hlk153788023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-referatul de aprobare al inițiatorului proiectului,</w:t>
      </w:r>
    </w:p>
    <w:p w14:paraId="629047A5" w14:textId="77777777" w:rsidR="00BA1C48" w:rsidRPr="00BA1C48" w:rsidRDefault="00BA1C48" w:rsidP="00BA1C48">
      <w:pPr>
        <w:spacing w:after="0" w:line="240" w:lineRule="auto"/>
        <w:ind w:left="284" w:firstLine="436"/>
        <w:jc w:val="both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-avizul comisiei pentru activități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economico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-financiare, agricultură, juridică și de disciplină,</w:t>
      </w:r>
    </w:p>
    <w:p w14:paraId="54196B4B" w14:textId="77777777" w:rsidR="00BA1C48" w:rsidRPr="00BA1C48" w:rsidRDefault="00BA1C48" w:rsidP="00BA1C48">
      <w:pPr>
        <w:spacing w:after="0" w:line="240" w:lineRule="auto"/>
        <w:ind w:left="284" w:right="141" w:firstLine="436"/>
        <w:jc w:val="both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-Adoptarea hotărârii cu 11 voturi ,,pentru,, cu 0 voturi împotrivă, cu 0 voturi abțineri,</w:t>
      </w:r>
    </w:p>
    <w:p w14:paraId="6E35FABA" w14:textId="77777777" w:rsidR="00BA1C48" w:rsidRPr="00BA1C48" w:rsidRDefault="00BA1C48" w:rsidP="00BA1C48">
      <w:pPr>
        <w:suppressAutoHyphens/>
        <w:spacing w:after="0" w:line="240" w:lineRule="auto"/>
        <w:ind w:left="284" w:firstLine="376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>În temeiul prevederilor art. 139 alin. (1)  alin. (3) lit. h coroborat cu art. 196 alin. (1) lit. a) din</w:t>
      </w:r>
    </w:p>
    <w:p w14:paraId="27E0B3A6" w14:textId="77777777" w:rsidR="00BA1C48" w:rsidRPr="00BA1C48" w:rsidRDefault="00BA1C48" w:rsidP="00BA1C4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lastRenderedPageBreak/>
        <w:t>Ordonanța de urgență a Guvernului nr. 57/2019 privind Codul administrativ, cu modificările și</w:t>
      </w:r>
    </w:p>
    <w:p w14:paraId="7258A75E" w14:textId="77777777" w:rsidR="00BA1C48" w:rsidRPr="00BA1C48" w:rsidRDefault="00BA1C48" w:rsidP="00BA1C4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 xml:space="preserve">completările ulterioare, </w:t>
      </w:r>
    </w:p>
    <w:p w14:paraId="4E19A69A" w14:textId="77777777" w:rsidR="00BA1C48" w:rsidRPr="00BA1C48" w:rsidRDefault="00BA1C48" w:rsidP="00BA1C4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</w:pPr>
    </w:p>
    <w:p w14:paraId="491939B0" w14:textId="77777777" w:rsidR="00BA1C48" w:rsidRPr="00BA1C48" w:rsidRDefault="00BA1C48" w:rsidP="00BA1C4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val="en-US"/>
          <w14:ligatures w14:val="none"/>
        </w:rPr>
      </w:pPr>
    </w:p>
    <w:p w14:paraId="67C6E34F" w14:textId="77777777" w:rsidR="00BA1C48" w:rsidRPr="00BA1C48" w:rsidRDefault="00BA1C48" w:rsidP="00BA1C48">
      <w:pPr>
        <w:keepNext/>
        <w:suppressAutoHyphens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val="en-US"/>
          <w14:ligatures w14:val="none"/>
        </w:rPr>
      </w:pPr>
      <w:proofErr w:type="gramStart"/>
      <w:r w:rsidRPr="00BA1C48">
        <w:rPr>
          <w:rFonts w:ascii="Arial" w:eastAsia="Times New Roman" w:hAnsi="Arial" w:cs="Arial"/>
          <w:b/>
          <w:bCs/>
          <w:kern w:val="0"/>
          <w:sz w:val="24"/>
          <w:szCs w:val="24"/>
          <w:lang w:val="en-US"/>
          <w14:ligatures w14:val="none"/>
        </w:rPr>
        <w:t>HOTĂR</w:t>
      </w:r>
      <w:r w:rsidRPr="00BA1C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ĂȘ</w:t>
      </w:r>
      <w:r w:rsidRPr="00BA1C48">
        <w:rPr>
          <w:rFonts w:ascii="Arial" w:eastAsia="Times New Roman" w:hAnsi="Arial" w:cs="Arial"/>
          <w:b/>
          <w:bCs/>
          <w:kern w:val="0"/>
          <w:sz w:val="24"/>
          <w:szCs w:val="24"/>
          <w:lang w:val="en-US"/>
          <w14:ligatures w14:val="none"/>
        </w:rPr>
        <w:t>TE</w:t>
      </w:r>
      <w:bookmarkStart w:id="4" w:name="ref%2523A1"/>
      <w:bookmarkStart w:id="5" w:name="ref%2523A4"/>
      <w:bookmarkEnd w:id="4"/>
      <w:bookmarkEnd w:id="5"/>
      <w:r w:rsidRPr="00BA1C48">
        <w:rPr>
          <w:rFonts w:ascii="Arial" w:eastAsia="Times New Roman" w:hAnsi="Arial" w:cs="Arial"/>
          <w:b/>
          <w:bCs/>
          <w:kern w:val="0"/>
          <w:sz w:val="24"/>
          <w:szCs w:val="24"/>
          <w:lang w:val="en-US"/>
          <w14:ligatures w14:val="none"/>
        </w:rPr>
        <w:t xml:space="preserve"> :</w:t>
      </w:r>
      <w:proofErr w:type="gramEnd"/>
    </w:p>
    <w:bookmarkEnd w:id="3"/>
    <w:p w14:paraId="540B4DC0" w14:textId="77777777" w:rsidR="00BA1C48" w:rsidRPr="00BA1C48" w:rsidRDefault="00BA1C48" w:rsidP="00BA1C48">
      <w:pPr>
        <w:keepNext/>
        <w:suppressAutoHyphens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val="en-US"/>
          <w14:ligatures w14:val="none"/>
        </w:rPr>
      </w:pPr>
    </w:p>
    <w:p w14:paraId="50B2A8D9" w14:textId="77777777" w:rsidR="00BA1C48" w:rsidRPr="00BA1C48" w:rsidRDefault="00BA1C48" w:rsidP="00BA1C48">
      <w:pPr>
        <w:spacing w:after="0" w:line="240" w:lineRule="auto"/>
        <w:ind w:left="-284" w:right="283" w:firstLine="710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    Art. 1. </w:t>
      </w:r>
      <w:r w:rsidRPr="00BA1C48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(1)</w:t>
      </w:r>
      <w:r w:rsidRPr="00BA1C48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 </w:t>
      </w: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Se modifică alin.2 și 3 al art. 1 din HCL 101 din 19.12.2023 privind aprobarea cuantumului taxei de salubrizare pentru anul 2024 aferentă utilizatorilor de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salubrizare,casnici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și non-casnici și va avea următorul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cuprins:„Pentru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persoanele fizice care dețin și care au </w:t>
      </w:r>
      <w:bookmarkStart w:id="6" w:name="_Hlk161390302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declarate/</w:t>
      </w:r>
    </w:p>
    <w:p w14:paraId="71046E76" w14:textId="77777777" w:rsidR="00BA1C48" w:rsidRPr="00BA1C48" w:rsidRDefault="00BA1C48" w:rsidP="00BA1C48">
      <w:pPr>
        <w:spacing w:after="0" w:line="240" w:lineRule="auto"/>
        <w:ind w:left="-284" w:right="283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520E98B5" w14:textId="77777777" w:rsidR="00BA1C48" w:rsidRPr="00BA1C48" w:rsidRDefault="00BA1C48" w:rsidP="00BA1C48">
      <w:pPr>
        <w:spacing w:after="0" w:line="240" w:lineRule="auto"/>
        <w:ind w:left="-284" w:right="283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15052AB4" w14:textId="77777777" w:rsidR="00BA1C48" w:rsidRPr="00BA1C48" w:rsidRDefault="00BA1C48" w:rsidP="00BA1C48">
      <w:pPr>
        <w:spacing w:after="0" w:line="240" w:lineRule="auto"/>
        <w:ind w:left="-284" w:right="283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înregistrate </w:t>
      </w:r>
      <w:bookmarkEnd w:id="6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clădiri în evidențele fiscale și agricole și domiciliază în alte localități sau în străinătate, taxa specială de salubrizare pe anul 2024 este de 140 lei/an/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imobil.iar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pentru cei cu domiciliul în localitate de 220 lei/an/imobil“.</w:t>
      </w:r>
    </w:p>
    <w:p w14:paraId="0243F1CB" w14:textId="77777777" w:rsidR="00BA1C48" w:rsidRPr="00BA1C48" w:rsidRDefault="00BA1C48" w:rsidP="00BA1C48">
      <w:pPr>
        <w:spacing w:after="0" w:line="240" w:lineRule="auto"/>
        <w:ind w:left="-284" w:right="283" w:firstLine="284"/>
        <w:jc w:val="both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                      (2) </w:t>
      </w:r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>Se completează HCL 101/19.12</w:t>
      </w: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.2023 privind aprobarea cuantumului taxei de salubrizare pentru anul 2024 aferentă utilizatorilor serviciilor de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salubrizare,casnici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și non-casnici art. </w:t>
      </w:r>
    </w:p>
    <w:p w14:paraId="039FA748" w14:textId="77777777" w:rsidR="00BA1C48" w:rsidRPr="00BA1C48" w:rsidRDefault="00BA1C48" w:rsidP="00BA1C48">
      <w:pPr>
        <w:spacing w:after="0" w:line="240" w:lineRule="auto"/>
        <w:ind w:left="-284" w:right="283" w:firstLine="284"/>
        <w:jc w:val="both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1¹ și va avea următorul conținut: „Se stabilește colectarea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deseurilor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reziduale(menajere) cu o frecvență de 4 ori pe lună(vineri) și de 2 ori pe lună deșeuri reciclabile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hartie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/carton (în prima și a treia săptămână) și în a doua și a patra săptămână plastic/metal(joi) “</w:t>
      </w:r>
    </w:p>
    <w:p w14:paraId="1EE120EB" w14:textId="77777777" w:rsidR="00BA1C48" w:rsidRPr="00BA1C48" w:rsidRDefault="00BA1C48" w:rsidP="00BA1C48">
      <w:pPr>
        <w:spacing w:after="0" w:line="240" w:lineRule="auto"/>
        <w:ind w:left="-284" w:right="283" w:firstLine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                      (3) </w:t>
      </w:r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>Celelalte prevederi ale HCL 101 din 19.12.2023 rămân neschimbate.</w:t>
      </w:r>
    </w:p>
    <w:p w14:paraId="3DB8A4D7" w14:textId="77777777" w:rsidR="00BA1C48" w:rsidRPr="00BA1C48" w:rsidRDefault="00BA1C48" w:rsidP="00BA1C48">
      <w:pPr>
        <w:spacing w:after="0" w:line="240" w:lineRule="auto"/>
        <w:ind w:right="141" w:firstLine="720"/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Art.2. </w:t>
      </w:r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 xml:space="preserve">Primarul comunei Șilindia va aduce la îndeplinire prevederile prezentei hotărâri prin Compartimentul Financiar </w:t>
      </w:r>
      <w:proofErr w:type="spellStart"/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>Contabilitate,Impozite</w:t>
      </w:r>
      <w:proofErr w:type="spellEnd"/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 xml:space="preserve"> și taxe, Agricol și Urbanism.</w:t>
      </w:r>
    </w:p>
    <w:p w14:paraId="6F988FA7" w14:textId="77777777" w:rsidR="00BA1C48" w:rsidRPr="00BA1C48" w:rsidRDefault="00BA1C48" w:rsidP="00BA1C48">
      <w:pPr>
        <w:spacing w:after="0" w:line="240" w:lineRule="auto"/>
        <w:ind w:left="-284" w:right="283" w:firstLine="1004"/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</w:pPr>
      <w:r w:rsidRPr="00BA1C48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Art.3. </w:t>
      </w:r>
      <w:r w:rsidRPr="00BA1C48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>Prezenta hotărâre se va aplica începând cu 1 ianuarie 2024 și va fi adusă la cunoștință publică în condițiile legii .</w:t>
      </w:r>
    </w:p>
    <w:p w14:paraId="4ACBDD06" w14:textId="77777777" w:rsidR="00BA1C48" w:rsidRPr="00BA1C48" w:rsidRDefault="00BA1C48" w:rsidP="00BA1C48">
      <w:pPr>
        <w:spacing w:after="0" w:line="240" w:lineRule="auto"/>
        <w:ind w:left="-284" w:right="-426" w:firstLine="964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A1C4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Art.4.</w:t>
      </w:r>
      <w:r w:rsidRPr="00BA1C48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</w:t>
      </w:r>
      <w:r w:rsidRPr="00BA1C48">
        <w:rPr>
          <w:rFonts w:ascii="Arial" w:eastAsia="Times New Roman" w:hAnsi="Arial" w:cs="Arial"/>
          <w:kern w:val="0"/>
          <w:sz w:val="24"/>
          <w:szCs w:val="24"/>
          <w14:ligatures w14:val="none"/>
        </w:rPr>
        <w:t>Prezenta hotărâre se afișează și se comunică :</w:t>
      </w:r>
    </w:p>
    <w:p w14:paraId="09EB03A1" w14:textId="77777777" w:rsidR="00BA1C48" w:rsidRPr="00BA1C48" w:rsidRDefault="00BA1C48" w:rsidP="00BA1C48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14:ligatures w14:val="none"/>
        </w:rPr>
        <w:t>-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14:ligatures w14:val="none"/>
        </w:rPr>
        <w:t>Instituţiei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Prefectului </w:t>
      </w:r>
      <w:proofErr w:type="spellStart"/>
      <w:r w:rsidRPr="00BA1C48">
        <w:rPr>
          <w:rFonts w:ascii="Arial" w:eastAsia="Times New Roman" w:hAnsi="Arial" w:cs="Arial"/>
          <w:kern w:val="0"/>
          <w:sz w:val="24"/>
          <w:szCs w:val="24"/>
          <w14:ligatures w14:val="none"/>
        </w:rPr>
        <w:t>Judeţului</w:t>
      </w:r>
      <w:proofErr w:type="spellEnd"/>
      <w:r w:rsidRPr="00BA1C4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Arad;</w:t>
      </w:r>
    </w:p>
    <w:p w14:paraId="17F6DFCD" w14:textId="77777777" w:rsidR="00BA1C48" w:rsidRPr="00BA1C48" w:rsidRDefault="00BA1C48" w:rsidP="00BA1C48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14:ligatures w14:val="none"/>
        </w:rPr>
        <w:t>-Primarului comunei Șilindia;</w:t>
      </w:r>
    </w:p>
    <w:p w14:paraId="74F48AAB" w14:textId="77777777" w:rsidR="00BA1C48" w:rsidRPr="00BA1C48" w:rsidRDefault="00BA1C48" w:rsidP="00BA1C48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A1C48">
        <w:rPr>
          <w:rFonts w:ascii="Arial" w:eastAsia="Times New Roman" w:hAnsi="Arial" w:cs="Arial"/>
          <w:kern w:val="0"/>
          <w:sz w:val="24"/>
          <w:szCs w:val="24"/>
          <w14:ligatures w14:val="none"/>
        </w:rPr>
        <w:t>-cu cei interesați prin publicare pe site-ul primăriei.</w:t>
      </w:r>
    </w:p>
    <w:p w14:paraId="6478C219" w14:textId="77777777" w:rsidR="00BA1C48" w:rsidRPr="00BA1C48" w:rsidRDefault="00BA1C48" w:rsidP="00BA1C48">
      <w:pPr>
        <w:tabs>
          <w:tab w:val="left" w:pos="5840"/>
        </w:tabs>
        <w:suppressAutoHyphens/>
        <w:autoSpaceDN w:val="0"/>
        <w:spacing w:after="0" w:line="204" w:lineRule="auto"/>
        <w:ind w:left="2920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zh-CN"/>
          <w14:ligatures w14:val="none"/>
        </w:rPr>
      </w:pPr>
    </w:p>
    <w:p w14:paraId="07BB1C37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</w:p>
    <w:p w14:paraId="3036295F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</w:p>
    <w:p w14:paraId="28DDEE9D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  <w:r w:rsidRPr="00BA1C48">
        <w:rPr>
          <w:rFonts w:ascii="Arial" w:eastAsia="Times New Roman" w:hAnsi="Arial" w:cs="Arial"/>
          <w:b/>
          <w:kern w:val="0"/>
          <w:lang w:eastAsia="ro-RO"/>
          <w14:ligatures w14:val="none"/>
        </w:rPr>
        <w:t>INIȚIATOR PROIECT,</w:t>
      </w:r>
    </w:p>
    <w:p w14:paraId="6517D35A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  <w:r w:rsidRPr="00BA1C48">
        <w:rPr>
          <w:rFonts w:ascii="Arial" w:eastAsia="Times New Roman" w:hAnsi="Arial" w:cs="Arial"/>
          <w:b/>
          <w:kern w:val="0"/>
          <w:lang w:eastAsia="ro-RO"/>
          <w14:ligatures w14:val="none"/>
        </w:rPr>
        <w:t>PRIMAR,</w:t>
      </w:r>
    </w:p>
    <w:p w14:paraId="5E140720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  <w:r w:rsidRPr="00BA1C48">
        <w:rPr>
          <w:rFonts w:ascii="Arial" w:eastAsia="Times New Roman" w:hAnsi="Arial" w:cs="Arial"/>
          <w:b/>
          <w:kern w:val="0"/>
          <w:lang w:eastAsia="ro-RO"/>
          <w14:ligatures w14:val="none"/>
        </w:rPr>
        <w:t xml:space="preserve">Mariș </w:t>
      </w:r>
      <w:proofErr w:type="spellStart"/>
      <w:r w:rsidRPr="00BA1C48">
        <w:rPr>
          <w:rFonts w:ascii="Arial" w:eastAsia="Times New Roman" w:hAnsi="Arial" w:cs="Arial"/>
          <w:b/>
          <w:kern w:val="0"/>
          <w:lang w:eastAsia="ro-RO"/>
          <w14:ligatures w14:val="none"/>
        </w:rPr>
        <w:t>Rovin</w:t>
      </w:r>
      <w:proofErr w:type="spellEnd"/>
    </w:p>
    <w:p w14:paraId="416231E3" w14:textId="77777777" w:rsidR="00BA1C48" w:rsidRPr="00BA1C48" w:rsidRDefault="00BA1C48" w:rsidP="00BA1C48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ro-RO"/>
          <w14:ligatures w14:val="none"/>
        </w:rPr>
      </w:pPr>
    </w:p>
    <w:p w14:paraId="61C3F9A5" w14:textId="77777777" w:rsidR="00BA1C48" w:rsidRDefault="00BA1C48"/>
    <w:sectPr w:rsidR="00BA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48"/>
    <w:rsid w:val="00B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9BE3BA5"/>
  <w15:chartTrackingRefBased/>
  <w15:docId w15:val="{E1D7B5B5-86B2-4AB3-BF5F-2176FB39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1</cp:revision>
  <dcterms:created xsi:type="dcterms:W3CDTF">2024-03-18T12:14:00Z</dcterms:created>
  <dcterms:modified xsi:type="dcterms:W3CDTF">2024-03-18T12:14:00Z</dcterms:modified>
</cp:coreProperties>
</file>